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35" w:rsidRPr="00C36F32" w:rsidRDefault="00C36F32" w:rsidP="00FD7535">
      <w:pPr>
        <w:shd w:val="clear" w:color="auto" w:fill="FFFFFF"/>
        <w:spacing w:before="90" w:after="90" w:line="270" w:lineRule="atLeast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C36F32">
        <w:rPr>
          <w:rFonts w:ascii="Helvetica" w:eastAsia="Times New Roman" w:hAnsi="Helvetica" w:cs="Helvetica"/>
          <w:sz w:val="18"/>
          <w:szCs w:val="18"/>
          <w:lang w:eastAsia="ru-RU"/>
        </w:rPr>
        <w:t xml:space="preserve"> Приложение №1 к приказу  №27 </w:t>
      </w:r>
    </w:p>
    <w:p w:rsidR="00C36F32" w:rsidRPr="00C36F32" w:rsidRDefault="00C36F32" w:rsidP="00FD7535">
      <w:pPr>
        <w:shd w:val="clear" w:color="auto" w:fill="FFFFFF"/>
        <w:spacing w:before="90" w:after="90" w:line="270" w:lineRule="atLeast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C36F32">
        <w:rPr>
          <w:rFonts w:ascii="Helvetica" w:eastAsia="Times New Roman" w:hAnsi="Helvetica" w:cs="Helvetica"/>
          <w:sz w:val="18"/>
          <w:szCs w:val="18"/>
          <w:lang w:eastAsia="ru-RU"/>
        </w:rPr>
        <w:t>от 02 ноября 2013 года</w:t>
      </w:r>
    </w:p>
    <w:p w:rsidR="00FD7535" w:rsidRPr="00C36F32" w:rsidRDefault="00C36F32" w:rsidP="00FD7535">
      <w:pPr>
        <w:shd w:val="clear" w:color="auto" w:fill="FFFFFF"/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F32">
        <w:rPr>
          <w:rFonts w:ascii="Helvetica" w:eastAsia="Times New Roman" w:hAnsi="Helvetica" w:cs="Helvetica"/>
          <w:b/>
          <w:bCs/>
          <w:sz w:val="18"/>
          <w:lang w:eastAsia="ru-RU"/>
        </w:rPr>
        <w:t xml:space="preserve"> </w:t>
      </w:r>
      <w:r w:rsidRPr="00C3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- график</w:t>
      </w:r>
    </w:p>
    <w:p w:rsidR="00FD7535" w:rsidRPr="00C36F32" w:rsidRDefault="00FD7535" w:rsidP="00FD7535">
      <w:pPr>
        <w:shd w:val="clear" w:color="auto" w:fill="FFFFFF"/>
        <w:spacing w:before="9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обеспечению внедрения Федерального государственного образовательного станд</w:t>
      </w:r>
      <w:r w:rsidR="00C36F32" w:rsidRPr="00C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дошкольного образования в муниципальном</w:t>
      </w:r>
      <w:r w:rsidRPr="00C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образовательном учреждении «Детский сад № </w:t>
      </w:r>
      <w:r w:rsidR="00C36F32" w:rsidRPr="00C36F32">
        <w:rPr>
          <w:rFonts w:ascii="Times New Roman" w:eastAsia="Times New Roman" w:hAnsi="Times New Roman" w:cs="Times New Roman"/>
          <w:sz w:val="24"/>
          <w:szCs w:val="24"/>
          <w:lang w:eastAsia="ru-RU"/>
        </w:rPr>
        <w:t>18»</w:t>
      </w:r>
      <w:r w:rsidRPr="00C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2014-2016 годы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308"/>
      </w:tblGrid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1.Нормативно-правовое, методическое и аналитическое обеспечение реализации ФГОС </w:t>
            </w:r>
            <w:proofErr w:type="gramStart"/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плана-графика по внедрению ФГОС </w:t>
            </w:r>
            <w:proofErr w:type="gramStart"/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 2014г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локальных актов ДОУ в соответствии с нормативными правовыми документами </w:t>
            </w:r>
            <w:proofErr w:type="gramStart"/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регионального и муниципального уровней, регламентирующих введение и реализацию ФГОС ДО</w:t>
            </w:r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  2014г, далее - ежегодно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и районном мониторинге готовности дошкольных образовательных учреждений  к введению федерального государственного образовательного стандарта дошкольного образования</w:t>
            </w:r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 2014, далее - ежегодно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использования оборудования в образовательном процессе по ФГОС, освоение новых методов и форм работы с детьми дошкольного возраста</w:t>
            </w:r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2014-2016 </w:t>
            </w:r>
            <w:proofErr w:type="spellStart"/>
            <w:proofErr w:type="gramStart"/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примерных образовательных программ, находящихся в федеральном реестре, при разработке основной образовательной программы дошкольного образования</w:t>
            </w:r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Постоянно, после утверждения приказа Министерства образования и науки РФ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Организационное обеспечение реализации ФГОС </w:t>
            </w:r>
            <w:proofErr w:type="gramStart"/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группы, организующей работу по подготовке ДОУ к введению ФГОС </w:t>
            </w:r>
            <w:proofErr w:type="gramStart"/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2014 г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организации и функционирования консультативно-методических центров</w:t>
            </w:r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2014 года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Кадровое обеспечение внедрения ФГОС </w:t>
            </w:r>
            <w:proofErr w:type="gramStart"/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плана-графика повышения квалификации и переподготовки педагогов ДОУ</w:t>
            </w:r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2014 г,</w:t>
            </w:r>
            <w:r w:rsidR="00C36F32"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г,</w:t>
            </w:r>
            <w:r w:rsidR="00C36F32"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</w:t>
            </w:r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руководящих и педагогических работников ДОУ  в курсах повышения квалификации по проблемам введения ФГОС </w:t>
            </w:r>
            <w:proofErr w:type="gramStart"/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2014-2016 г.г</w:t>
            </w:r>
            <w:r w:rsidR="00C36F32"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семинарах по  аттестации руководящих и педагогических работников ДОУ  в соответствии с методическими рекомендациями</w:t>
            </w:r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2014-2016 г.г</w:t>
            </w:r>
            <w:r w:rsidR="00C36F32"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наставников для молодых специалистов по вопросам реализации ФГОС </w:t>
            </w:r>
            <w:proofErr w:type="gramStart"/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2014-2016 г.г</w:t>
            </w:r>
            <w:r w:rsidR="00C36F32"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4.Финансово-экономическое обеспечение условий введения ФГОС </w:t>
            </w:r>
            <w:proofErr w:type="gramStart"/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(внесение изменений) локальных актов, регламентирующих установление заработной платы работников ДОУ, в том числе стимулирующих надбавок и доплат, порядка и размера премирования</w:t>
            </w:r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2014-2016 г.г</w:t>
            </w:r>
            <w:r w:rsidR="00C36F32"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выполнение муниципальных заданий</w:t>
            </w:r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 2014 г, Апрель 2015 г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ДОУ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5.Информационное обеспечение внедрения ФГОС </w:t>
            </w:r>
            <w:proofErr w:type="gramStart"/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="00C36F32"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советов,</w:t>
            </w: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круглых столов, семинаров, педагогических чтений по проблемам внедрения ФГОС </w:t>
            </w:r>
            <w:proofErr w:type="gramStart"/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2014-2016 г.г.</w:t>
            </w:r>
          </w:p>
        </w:tc>
      </w:tr>
      <w:tr w:rsidR="00FD7535" w:rsidRPr="00C36F32" w:rsidTr="00FD753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заведую</w:t>
            </w:r>
            <w:r w:rsidR="00C36F32"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ДОУ, членов рабочих гру</w:t>
            </w:r>
            <w:proofErr w:type="gramStart"/>
            <w:r w:rsidR="00C36F32"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</w:t>
            </w:r>
            <w:proofErr w:type="gramEnd"/>
            <w:r w:rsidRPr="00C3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аевой видеоконференции</w:t>
            </w:r>
          </w:p>
          <w:p w:rsidR="00FD7535" w:rsidRPr="00C36F32" w:rsidRDefault="00FD7535" w:rsidP="00FD753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Июнь 2014 </w:t>
            </w:r>
          </w:p>
        </w:tc>
      </w:tr>
    </w:tbl>
    <w:p w:rsidR="00E73779" w:rsidRPr="00C36F32" w:rsidRDefault="00E73779">
      <w:pPr>
        <w:rPr>
          <w:rFonts w:ascii="Times New Roman" w:hAnsi="Times New Roman" w:cs="Times New Roman"/>
          <w:sz w:val="24"/>
          <w:szCs w:val="24"/>
        </w:rPr>
      </w:pPr>
    </w:p>
    <w:sectPr w:rsidR="00E73779" w:rsidRPr="00C36F32" w:rsidSect="00E7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AF4"/>
    <w:multiLevelType w:val="multilevel"/>
    <w:tmpl w:val="2228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D7535"/>
    <w:rsid w:val="001A2807"/>
    <w:rsid w:val="00445C54"/>
    <w:rsid w:val="00C36F32"/>
    <w:rsid w:val="00CF4C11"/>
    <w:rsid w:val="00E73779"/>
    <w:rsid w:val="00FD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5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535"/>
    <w:rPr>
      <w:b/>
      <w:bCs/>
    </w:rPr>
  </w:style>
  <w:style w:type="character" w:styleId="a5">
    <w:name w:val="Emphasis"/>
    <w:basedOn w:val="a0"/>
    <w:uiPriority w:val="20"/>
    <w:qFormat/>
    <w:rsid w:val="00FD7535"/>
    <w:rPr>
      <w:i/>
      <w:iCs/>
    </w:rPr>
  </w:style>
  <w:style w:type="paragraph" w:customStyle="1" w:styleId="a6">
    <w:name w:val="a"/>
    <w:basedOn w:val="a"/>
    <w:rsid w:val="00FD75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19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8395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7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2647</Characters>
  <Application>Microsoft Office Word</Application>
  <DocSecurity>0</DocSecurity>
  <Lines>22</Lines>
  <Paragraphs>6</Paragraphs>
  <ScaleCrop>false</ScaleCrop>
  <Company>Grizli777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2018-10-09T17:04:00Z</cp:lastPrinted>
  <dcterms:created xsi:type="dcterms:W3CDTF">2018-10-09T14:53:00Z</dcterms:created>
  <dcterms:modified xsi:type="dcterms:W3CDTF">2018-10-09T17:04:00Z</dcterms:modified>
</cp:coreProperties>
</file>